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9B4DF99"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935947">
        <w:rPr>
          <w:rFonts w:ascii="Verdana" w:hAnsi="Verdana" w:cs="Arial"/>
          <w:b/>
          <w:bCs/>
          <w:szCs w:val="20"/>
        </w:rPr>
        <w:t>40</w:t>
      </w:r>
      <w:r w:rsidR="00F66873">
        <w:rPr>
          <w:rFonts w:ascii="Verdana" w:hAnsi="Verdana" w:cs="Arial"/>
          <w:b/>
          <w:bCs/>
          <w:szCs w:val="20"/>
        </w:rPr>
        <w:t>/</w:t>
      </w:r>
      <w:r>
        <w:rPr>
          <w:rFonts w:ascii="Verdana" w:hAnsi="Verdana" w:cs="Arial"/>
          <w:b/>
          <w:bCs/>
          <w:szCs w:val="20"/>
        </w:rPr>
        <w:t>2024</w:t>
      </w:r>
    </w:p>
    <w:p w14:paraId="10BB31F2" w14:textId="07FFE563"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935947">
        <w:rPr>
          <w:rFonts w:ascii="Verdana" w:hAnsi="Verdana" w:cs="Arial"/>
          <w:b/>
          <w:bCs/>
          <w:szCs w:val="20"/>
        </w:rPr>
        <w:t>2512</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935947">
        <w:rPr>
          <w:rFonts w:ascii="Verdana" w:hAnsi="Verdana" w:cs="Arial"/>
          <w:b/>
          <w:bCs/>
          <w:szCs w:val="20"/>
        </w:rPr>
        <w:t>02</w:t>
      </w:r>
      <w:r>
        <w:rPr>
          <w:rFonts w:ascii="Verdana" w:hAnsi="Verdana" w:cs="Arial"/>
          <w:b/>
          <w:bCs/>
          <w:szCs w:val="20"/>
        </w:rPr>
        <w:t>/0</w:t>
      </w:r>
      <w:r w:rsidR="00935947">
        <w:rPr>
          <w:rFonts w:ascii="Verdana" w:hAnsi="Verdana" w:cs="Arial"/>
          <w:b/>
          <w:bCs/>
          <w:szCs w:val="20"/>
        </w:rPr>
        <w:t>4</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0BC45F2"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06398462"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810AE4">
        <w:rPr>
          <w:rFonts w:ascii="Verdana" w:hAnsi="Verdana" w:cs="Arial"/>
          <w:b/>
          <w:bCs/>
          <w:szCs w:val="20"/>
        </w:rPr>
        <w:t>06</w:t>
      </w:r>
      <w:r>
        <w:rPr>
          <w:rFonts w:ascii="Verdana" w:hAnsi="Verdana" w:cs="Arial"/>
          <w:b/>
          <w:bCs/>
          <w:szCs w:val="20"/>
        </w:rPr>
        <w:t>/</w:t>
      </w:r>
      <w:r w:rsidR="00810AE4">
        <w:rPr>
          <w:rFonts w:ascii="Verdana" w:hAnsi="Verdana" w:cs="Arial"/>
          <w:b/>
          <w:bCs/>
          <w:szCs w:val="20"/>
        </w:rPr>
        <w:t>06</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388FD81"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810AE4">
        <w:rPr>
          <w:rFonts w:ascii="Verdana" w:hAnsi="Verdana" w:cs="Arial"/>
          <w:b/>
          <w:bCs/>
          <w:szCs w:val="20"/>
        </w:rPr>
        <w:t>08</w:t>
      </w:r>
      <w:r>
        <w:rPr>
          <w:rFonts w:ascii="Verdana" w:hAnsi="Verdana" w:cs="Arial"/>
          <w:b/>
          <w:bCs/>
          <w:szCs w:val="20"/>
        </w:rPr>
        <w:t>h</w:t>
      </w:r>
      <w:r w:rsidR="00810AE4">
        <w:rPr>
          <w:rFonts w:ascii="Verdana" w:hAnsi="Verdana" w:cs="Arial"/>
          <w:b/>
          <w:bCs/>
          <w:szCs w:val="20"/>
        </w:rPr>
        <w:t>00</w:t>
      </w:r>
      <w:r>
        <w:rPr>
          <w:rFonts w:ascii="Verdana" w:hAnsi="Verdana" w:cs="Arial"/>
          <w:b/>
          <w:bCs/>
          <w:szCs w:val="20"/>
        </w:rPr>
        <w:t xml:space="preserve">min as </w:t>
      </w:r>
      <w:r w:rsidR="00810AE4">
        <w:rPr>
          <w:rFonts w:ascii="Verdana" w:hAnsi="Verdana" w:cs="Arial"/>
          <w:b/>
          <w:bCs/>
          <w:szCs w:val="20"/>
        </w:rPr>
        <w:t>14</w:t>
      </w:r>
      <w:r>
        <w:rPr>
          <w:rFonts w:ascii="Verdana" w:hAnsi="Verdana" w:cs="Arial"/>
          <w:b/>
          <w:bCs/>
          <w:szCs w:val="20"/>
        </w:rPr>
        <w:t>h</w:t>
      </w:r>
      <w:r w:rsidR="00810AE4">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72B000CC"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6767149"/>
      <w:bookmarkStart w:id="2" w:name="_Hlk166752084"/>
      <w:bookmarkStart w:id="3" w:name="_Hlk158282862"/>
      <w:bookmarkEnd w:id="0"/>
      <w:r w:rsidR="00935947" w:rsidRPr="00935947">
        <w:rPr>
          <w:rFonts w:ascii="Verdana" w:eastAsia="Times New Roman" w:hAnsi="Verdana" w:cs="Verdana"/>
          <w:szCs w:val="20"/>
          <w:lang w:eastAsia="pt-BR" w:bidi="ar-SA"/>
        </w:rPr>
        <w:t>aquisição de insumos para atender as necessidades do Setor de Vigilância em Saúde da Secretaria Municipal de Saúde</w:t>
      </w:r>
      <w:bookmarkEnd w:id="1"/>
      <w:r w:rsidR="00067807" w:rsidRPr="00067807">
        <w:rPr>
          <w:rFonts w:ascii="Verdana" w:eastAsia="Times New Roman" w:hAnsi="Verdana" w:cs="Verdana"/>
          <w:szCs w:val="20"/>
          <w:lang w:eastAsia="pt-BR" w:bidi="ar-SA"/>
        </w:rPr>
        <w:t>, deste município</w:t>
      </w:r>
      <w:bookmarkEnd w:id="2"/>
      <w:r w:rsidRPr="00067807">
        <w:rPr>
          <w:rFonts w:ascii="Verdana" w:hAnsi="Verdana" w:cs="Verdana"/>
          <w:sz w:val="16"/>
          <w:szCs w:val="16"/>
        </w:rPr>
        <w:t>,</w:t>
      </w:r>
      <w:r w:rsidRPr="00067807">
        <w:rPr>
          <w:rFonts w:ascii="Verdana" w:hAnsi="Verdana" w:cs="Arial"/>
          <w:sz w:val="16"/>
          <w:szCs w:val="16"/>
        </w:rPr>
        <w:t xml:space="preserve"> </w:t>
      </w:r>
      <w:r w:rsidRPr="00070812">
        <w:rPr>
          <w:rFonts w:ascii="Verdana" w:hAnsi="Verdana" w:cs="Arial"/>
          <w:szCs w:val="20"/>
        </w:rPr>
        <w:t>conforme condições, quantidades e exigências estabelecidas neste Aviso de Contratação Direta e seus anexos.</w:t>
      </w:r>
      <w:bookmarkEnd w:id="3"/>
    </w:p>
    <w:tbl>
      <w:tblPr>
        <w:tblW w:w="982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89"/>
        <w:gridCol w:w="7911"/>
        <w:gridCol w:w="1120"/>
      </w:tblGrid>
      <w:tr w:rsidR="00935947" w:rsidRPr="00935947" w14:paraId="16275FFF" w14:textId="77777777" w:rsidTr="00935947">
        <w:tc>
          <w:tcPr>
            <w:tcW w:w="789" w:type="dxa"/>
            <w:hideMark/>
          </w:tcPr>
          <w:p w14:paraId="243413E1" w14:textId="77777777" w:rsidR="00935947" w:rsidRPr="00935947" w:rsidRDefault="00935947">
            <w:pPr>
              <w:pStyle w:val="Contedodatabela"/>
              <w:widowControl w:val="0"/>
              <w:jc w:val="center"/>
              <w:rPr>
                <w:rFonts w:ascii="Verdana" w:hAnsi="Verdana"/>
                <w:sz w:val="20"/>
              </w:rPr>
            </w:pPr>
            <w:r w:rsidRPr="00935947">
              <w:rPr>
                <w:rFonts w:ascii="Verdana" w:hAnsi="Verdana" w:cs="Verdana"/>
                <w:b/>
                <w:bCs/>
                <w:sz w:val="20"/>
              </w:rPr>
              <w:t>Item</w:t>
            </w:r>
          </w:p>
        </w:tc>
        <w:tc>
          <w:tcPr>
            <w:tcW w:w="7911" w:type="dxa"/>
            <w:hideMark/>
          </w:tcPr>
          <w:p w14:paraId="7CEB743A" w14:textId="77777777" w:rsidR="00935947" w:rsidRPr="00935947" w:rsidRDefault="00935947">
            <w:pPr>
              <w:pStyle w:val="Contedodatabela"/>
              <w:widowControl w:val="0"/>
              <w:jc w:val="center"/>
              <w:rPr>
                <w:rFonts w:ascii="Verdana" w:hAnsi="Verdana"/>
                <w:sz w:val="20"/>
              </w:rPr>
            </w:pPr>
            <w:r w:rsidRPr="00935947">
              <w:rPr>
                <w:rFonts w:ascii="Verdana" w:hAnsi="Verdana" w:cs="Verdana"/>
                <w:b/>
                <w:bCs/>
                <w:sz w:val="20"/>
              </w:rPr>
              <w:t>Descrição</w:t>
            </w:r>
          </w:p>
        </w:tc>
        <w:tc>
          <w:tcPr>
            <w:tcW w:w="1120" w:type="dxa"/>
            <w:hideMark/>
          </w:tcPr>
          <w:p w14:paraId="6FD6DEF0" w14:textId="77777777" w:rsidR="00935947" w:rsidRPr="00935947" w:rsidRDefault="00935947">
            <w:pPr>
              <w:pStyle w:val="Contedodatabela"/>
              <w:widowControl w:val="0"/>
              <w:jc w:val="center"/>
              <w:rPr>
                <w:rFonts w:ascii="Verdana" w:hAnsi="Verdana"/>
                <w:sz w:val="20"/>
              </w:rPr>
            </w:pPr>
            <w:r w:rsidRPr="00935947">
              <w:rPr>
                <w:rFonts w:ascii="Verdana" w:hAnsi="Verdana" w:cs="Verdana"/>
                <w:b/>
                <w:bCs/>
                <w:sz w:val="20"/>
              </w:rPr>
              <w:t>Quant</w:t>
            </w:r>
          </w:p>
        </w:tc>
      </w:tr>
      <w:tr w:rsidR="00935947" w:rsidRPr="00935947" w14:paraId="69F9BE1B" w14:textId="77777777" w:rsidTr="00935947">
        <w:tc>
          <w:tcPr>
            <w:tcW w:w="789" w:type="dxa"/>
            <w:hideMark/>
          </w:tcPr>
          <w:p w14:paraId="7F9A8755" w14:textId="77777777" w:rsidR="00935947" w:rsidRPr="00935947" w:rsidRDefault="00935947">
            <w:pPr>
              <w:pStyle w:val="Contedodatabela"/>
              <w:widowControl w:val="0"/>
              <w:jc w:val="center"/>
              <w:rPr>
                <w:rFonts w:ascii="Verdana" w:hAnsi="Verdana"/>
                <w:sz w:val="20"/>
              </w:rPr>
            </w:pPr>
            <w:r w:rsidRPr="00935947">
              <w:rPr>
                <w:rFonts w:ascii="Verdana" w:hAnsi="Verdana" w:cs="Verdana"/>
                <w:sz w:val="20"/>
              </w:rPr>
              <w:t>01</w:t>
            </w:r>
          </w:p>
        </w:tc>
        <w:tc>
          <w:tcPr>
            <w:tcW w:w="7911" w:type="dxa"/>
            <w:hideMark/>
          </w:tcPr>
          <w:p w14:paraId="6646D5F1" w14:textId="77777777" w:rsidR="00935947" w:rsidRPr="00935947" w:rsidRDefault="00935947">
            <w:pPr>
              <w:widowControl w:val="0"/>
              <w:jc w:val="both"/>
              <w:rPr>
                <w:rFonts w:ascii="Verdana" w:hAnsi="Verdana"/>
                <w:szCs w:val="20"/>
              </w:rPr>
            </w:pPr>
            <w:r w:rsidRPr="00935947">
              <w:rPr>
                <w:rFonts w:ascii="Verdana" w:hAnsi="Verdana"/>
                <w:szCs w:val="20"/>
                <w:lang w:eastAsia="zh-CN"/>
              </w:rPr>
              <w:t>Inseticida líquido, piretróide, na formulação concentrado emulsionável – CE à base do ingrediente ativo Lambdacyalothrina na concentração de 50g/lit, devidamente pré-qualificado pela OMS (Organização Mundial de Saúde) produto registrado no Ministério da Saúde – rótulo registrado pela ANVISA, com a indicação para o controle espacial de mosquito Aedes aegypti e Culex quinquefaciatus através dos métodos UBV e FOG.</w:t>
            </w:r>
          </w:p>
        </w:tc>
        <w:tc>
          <w:tcPr>
            <w:tcW w:w="1120" w:type="dxa"/>
            <w:hideMark/>
          </w:tcPr>
          <w:p w14:paraId="468A6760" w14:textId="77777777" w:rsidR="00935947" w:rsidRPr="00935947" w:rsidRDefault="00935947">
            <w:pPr>
              <w:pStyle w:val="Contedodatabela"/>
              <w:widowControl w:val="0"/>
              <w:jc w:val="center"/>
              <w:rPr>
                <w:rFonts w:ascii="Verdana" w:hAnsi="Verdana"/>
                <w:sz w:val="20"/>
              </w:rPr>
            </w:pPr>
            <w:r w:rsidRPr="00935947">
              <w:rPr>
                <w:rFonts w:ascii="Verdana" w:hAnsi="Verdana" w:cs="Verdana"/>
                <w:sz w:val="20"/>
              </w:rPr>
              <w:t>35 LITROS</w:t>
            </w:r>
          </w:p>
        </w:tc>
      </w:tr>
      <w:tr w:rsidR="00935947" w:rsidRPr="00935947" w14:paraId="2B244D42" w14:textId="77777777" w:rsidTr="00935947">
        <w:tc>
          <w:tcPr>
            <w:tcW w:w="789" w:type="dxa"/>
            <w:hideMark/>
          </w:tcPr>
          <w:p w14:paraId="2CFEF624" w14:textId="77777777" w:rsidR="00935947" w:rsidRPr="00935947" w:rsidRDefault="00935947">
            <w:pPr>
              <w:pStyle w:val="Contedodatabela"/>
              <w:widowControl w:val="0"/>
              <w:jc w:val="center"/>
              <w:rPr>
                <w:rFonts w:ascii="Verdana" w:hAnsi="Verdana"/>
                <w:sz w:val="20"/>
              </w:rPr>
            </w:pPr>
            <w:r w:rsidRPr="00935947">
              <w:rPr>
                <w:rFonts w:ascii="Verdana" w:hAnsi="Verdana" w:cs="Verdana"/>
                <w:sz w:val="20"/>
              </w:rPr>
              <w:t>02</w:t>
            </w:r>
          </w:p>
        </w:tc>
        <w:tc>
          <w:tcPr>
            <w:tcW w:w="7911" w:type="dxa"/>
            <w:hideMark/>
          </w:tcPr>
          <w:p w14:paraId="4C357EDF" w14:textId="77777777" w:rsidR="00935947" w:rsidRPr="00935947" w:rsidRDefault="00935947">
            <w:pPr>
              <w:widowControl w:val="0"/>
              <w:jc w:val="both"/>
              <w:rPr>
                <w:rFonts w:ascii="Verdana" w:hAnsi="Verdana"/>
                <w:szCs w:val="20"/>
              </w:rPr>
            </w:pPr>
            <w:r w:rsidRPr="00935947">
              <w:rPr>
                <w:rFonts w:ascii="Verdana" w:hAnsi="Verdana"/>
                <w:szCs w:val="20"/>
              </w:rPr>
              <w:t xml:space="preserve">Óleo formulado a partir de minerais de petróleo do tipo parafínico, sem emulsificantes, não agrícola, refinado e composto de hidrocarboneto com o objetivo de uso em termonebulizador, propriedades físico-químicas: líquido límpido de cor clara e </w:t>
            </w:r>
            <w:r w:rsidRPr="00935947">
              <w:rPr>
                <w:rFonts w:ascii="Verdana" w:hAnsi="Verdana" w:cs="Verdana"/>
                <w:szCs w:val="20"/>
              </w:rPr>
              <w:t>levemente amarelada; inodoro; ponto de ebulição, 760mmhg, ºC: 309; faixa de destilação, 760 mmhg, ºC:276 a 302; ponto de fusão, ºC:160; ponto de fulgor, ºC: mínimo 160; pressão de vapor, 20ºC, 760mmhg: &gt; 0,1; densidade do vapor, (ar=1): &gt;1; densidade 20ºC: 0,820 a 865, peso molecular: 298.</w:t>
            </w:r>
          </w:p>
          <w:p w14:paraId="3B5108E7" w14:textId="77777777" w:rsidR="00935947" w:rsidRPr="00935947" w:rsidRDefault="00935947">
            <w:pPr>
              <w:widowControl w:val="0"/>
              <w:jc w:val="both"/>
              <w:rPr>
                <w:rFonts w:ascii="Verdana" w:hAnsi="Verdana"/>
                <w:szCs w:val="20"/>
              </w:rPr>
            </w:pPr>
            <w:r w:rsidRPr="00935947">
              <w:rPr>
                <w:rFonts w:ascii="Verdana" w:hAnsi="Verdana" w:cs="Verdana"/>
                <w:szCs w:val="20"/>
              </w:rPr>
              <w:t>FORNECIDO EM BOMBONAS DE 20 LITROS</w:t>
            </w:r>
          </w:p>
        </w:tc>
        <w:tc>
          <w:tcPr>
            <w:tcW w:w="1120" w:type="dxa"/>
            <w:hideMark/>
          </w:tcPr>
          <w:p w14:paraId="2ECF623B" w14:textId="77777777" w:rsidR="00935947" w:rsidRPr="00935947" w:rsidRDefault="00935947">
            <w:pPr>
              <w:pStyle w:val="Contedodatabela"/>
              <w:widowControl w:val="0"/>
              <w:jc w:val="center"/>
              <w:rPr>
                <w:rFonts w:ascii="Verdana" w:hAnsi="Verdana"/>
                <w:sz w:val="20"/>
              </w:rPr>
            </w:pPr>
            <w:r w:rsidRPr="00935947">
              <w:rPr>
                <w:rFonts w:ascii="Verdana" w:hAnsi="Verdana" w:cs="Verdana"/>
                <w:sz w:val="20"/>
              </w:rPr>
              <w:t>35</w:t>
            </w:r>
          </w:p>
          <w:p w14:paraId="64F842E1" w14:textId="77777777" w:rsidR="00935947" w:rsidRPr="00935947" w:rsidRDefault="00935947">
            <w:pPr>
              <w:pStyle w:val="Contedodatabela"/>
              <w:widowControl w:val="0"/>
              <w:jc w:val="center"/>
              <w:rPr>
                <w:rFonts w:ascii="Verdana" w:hAnsi="Verdana"/>
                <w:sz w:val="20"/>
              </w:rPr>
            </w:pPr>
            <w:r w:rsidRPr="00935947">
              <w:rPr>
                <w:rFonts w:ascii="Verdana" w:hAnsi="Verdana" w:cs="Verdana"/>
                <w:sz w:val="20"/>
              </w:rPr>
              <w:t>BOMBONAS DE 20 LITROS</w:t>
            </w:r>
          </w:p>
        </w:tc>
      </w:tr>
    </w:tbl>
    <w:p w14:paraId="6C4A28FE" w14:textId="77777777" w:rsidR="003E4E13" w:rsidRDefault="003E4E13" w:rsidP="003E4E13">
      <w:pPr>
        <w:pStyle w:val="PADRO"/>
        <w:keepNext w:val="0"/>
        <w:widowControl/>
        <w:shd w:val="clear" w:color="auto" w:fill="auto"/>
        <w:tabs>
          <w:tab w:val="left" w:pos="284"/>
          <w:tab w:val="left" w:pos="426"/>
        </w:tabs>
        <w:spacing w:before="120" w:after="120"/>
        <w:ind w:firstLine="0"/>
        <w:rPr>
          <w:rFonts w:ascii="Verdana" w:hAnsi="Verdana" w:cs="Arial"/>
          <w:szCs w:val="20"/>
        </w:rPr>
      </w:pPr>
    </w:p>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2D3709A8"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lastRenderedPageBreak/>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lastRenderedPageBreak/>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rPr>
          <w:rFonts w:ascii="Verdana" w:hAnsi="Verdana" w:cs="Arial"/>
          <w:szCs w:val="20"/>
        </w:rPr>
        <w:lastRenderedPageBreak/>
        <w:t>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0F1414E6"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D11A17">
        <w:rPr>
          <w:rFonts w:ascii="Verdana" w:hAnsi="Verdana" w:cs="Arial"/>
          <w:szCs w:val="20"/>
        </w:rPr>
        <w:t>16</w:t>
      </w:r>
      <w:r>
        <w:rPr>
          <w:rFonts w:ascii="Verdana" w:hAnsi="Verdana" w:cs="Arial"/>
          <w:szCs w:val="20"/>
        </w:rPr>
        <w:t xml:space="preserve"> de </w:t>
      </w:r>
      <w:r w:rsidR="00F52720">
        <w:rPr>
          <w:rFonts w:ascii="Verdana" w:hAnsi="Verdana" w:cs="Arial"/>
          <w:szCs w:val="20"/>
        </w:rPr>
        <w:t>maio</w:t>
      </w:r>
      <w:r>
        <w:rPr>
          <w:rFonts w:ascii="Verdana" w:hAnsi="Verdana" w:cs="Arial"/>
          <w:szCs w:val="20"/>
        </w:rPr>
        <w:t xml:space="preserve"> de 2024.</w:t>
      </w:r>
    </w:p>
    <w:p w14:paraId="5074A8A1" w14:textId="651DA41B" w:rsidR="00B6532B" w:rsidRDefault="00B6532B" w:rsidP="00D44C0D">
      <w:pPr>
        <w:spacing w:after="120" w:line="276" w:lineRule="auto"/>
        <w:ind w:left="360" w:right="-15"/>
        <w:jc w:val="center"/>
        <w:rPr>
          <w:rFonts w:ascii="Verdana" w:hAnsi="Verdana" w:cs="Arial"/>
          <w:szCs w:val="20"/>
        </w:rPr>
      </w:pPr>
    </w:p>
    <w:p w14:paraId="3D2D9599" w14:textId="18D0D6BE" w:rsidR="00F52720" w:rsidRDefault="00F52720" w:rsidP="00D44C0D">
      <w:pPr>
        <w:spacing w:after="120" w:line="276" w:lineRule="auto"/>
        <w:ind w:left="360" w:right="-15"/>
        <w:jc w:val="center"/>
        <w:rPr>
          <w:rFonts w:ascii="Verdana" w:hAnsi="Verdana" w:cs="Arial"/>
          <w:szCs w:val="20"/>
        </w:rPr>
      </w:pPr>
    </w:p>
    <w:p w14:paraId="1ECAE76E" w14:textId="77777777" w:rsidR="00F52720" w:rsidRDefault="00F52720"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63527F">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2585A" w14:textId="77777777" w:rsidR="007D0C9C" w:rsidRDefault="007D0C9C">
      <w:r>
        <w:separator/>
      </w:r>
    </w:p>
  </w:endnote>
  <w:endnote w:type="continuationSeparator" w:id="0">
    <w:p w14:paraId="1CE34800" w14:textId="77777777" w:rsidR="007D0C9C" w:rsidRDefault="007D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D080" w14:textId="77777777" w:rsidR="007D0C9C" w:rsidRDefault="007D0C9C">
      <w:r>
        <w:separator/>
      </w:r>
    </w:p>
  </w:footnote>
  <w:footnote w:type="continuationSeparator" w:id="0">
    <w:p w14:paraId="16F9A9B6" w14:textId="77777777" w:rsidR="007D0C9C" w:rsidRDefault="007D0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7548"/>
    <w:rsid w:val="000F1AE9"/>
    <w:rsid w:val="00120DEF"/>
    <w:rsid w:val="00124BF7"/>
    <w:rsid w:val="00164191"/>
    <w:rsid w:val="001C45DC"/>
    <w:rsid w:val="00214274"/>
    <w:rsid w:val="00224E28"/>
    <w:rsid w:val="002716DD"/>
    <w:rsid w:val="002B61F4"/>
    <w:rsid w:val="00352D18"/>
    <w:rsid w:val="00380905"/>
    <w:rsid w:val="003E4E13"/>
    <w:rsid w:val="00447710"/>
    <w:rsid w:val="004640CF"/>
    <w:rsid w:val="004F5A96"/>
    <w:rsid w:val="00523B5E"/>
    <w:rsid w:val="005507DD"/>
    <w:rsid w:val="00583C9D"/>
    <w:rsid w:val="00587EAF"/>
    <w:rsid w:val="005C44AF"/>
    <w:rsid w:val="00612509"/>
    <w:rsid w:val="0063527F"/>
    <w:rsid w:val="00654363"/>
    <w:rsid w:val="0066253C"/>
    <w:rsid w:val="006A77B4"/>
    <w:rsid w:val="0071685E"/>
    <w:rsid w:val="00770C80"/>
    <w:rsid w:val="007712B2"/>
    <w:rsid w:val="007A4921"/>
    <w:rsid w:val="007D0C9C"/>
    <w:rsid w:val="0080313B"/>
    <w:rsid w:val="00810AE4"/>
    <w:rsid w:val="0082504C"/>
    <w:rsid w:val="0085563B"/>
    <w:rsid w:val="00883139"/>
    <w:rsid w:val="008868BD"/>
    <w:rsid w:val="00894DE1"/>
    <w:rsid w:val="008D08B4"/>
    <w:rsid w:val="008F00B5"/>
    <w:rsid w:val="008F58B8"/>
    <w:rsid w:val="00911D43"/>
    <w:rsid w:val="00935947"/>
    <w:rsid w:val="0095050C"/>
    <w:rsid w:val="00955131"/>
    <w:rsid w:val="009B2377"/>
    <w:rsid w:val="009E63A2"/>
    <w:rsid w:val="00A1201E"/>
    <w:rsid w:val="00A850A2"/>
    <w:rsid w:val="00AD3C07"/>
    <w:rsid w:val="00B024FC"/>
    <w:rsid w:val="00B52AD5"/>
    <w:rsid w:val="00B64B8D"/>
    <w:rsid w:val="00B6532B"/>
    <w:rsid w:val="00B767D2"/>
    <w:rsid w:val="00B930A2"/>
    <w:rsid w:val="00BA336B"/>
    <w:rsid w:val="00BC44FA"/>
    <w:rsid w:val="00C03251"/>
    <w:rsid w:val="00C12AA3"/>
    <w:rsid w:val="00C330F1"/>
    <w:rsid w:val="00C739CE"/>
    <w:rsid w:val="00C8299B"/>
    <w:rsid w:val="00CB50DA"/>
    <w:rsid w:val="00D00C5B"/>
    <w:rsid w:val="00D11A17"/>
    <w:rsid w:val="00D161B7"/>
    <w:rsid w:val="00D44C0D"/>
    <w:rsid w:val="00D76854"/>
    <w:rsid w:val="00D77C4A"/>
    <w:rsid w:val="00D87C6C"/>
    <w:rsid w:val="00DB4218"/>
    <w:rsid w:val="00DC5BD4"/>
    <w:rsid w:val="00DF72E4"/>
    <w:rsid w:val="00E12DC1"/>
    <w:rsid w:val="00E22778"/>
    <w:rsid w:val="00E97669"/>
    <w:rsid w:val="00F05DB7"/>
    <w:rsid w:val="00F52720"/>
    <w:rsid w:val="00F66873"/>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10</Pages>
  <Words>4849</Words>
  <Characters>26189</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42</cp:revision>
  <cp:lastPrinted>2024-05-16T19:05:00Z</cp:lastPrinted>
  <dcterms:created xsi:type="dcterms:W3CDTF">2024-02-27T18:18:00Z</dcterms:created>
  <dcterms:modified xsi:type="dcterms:W3CDTF">2024-05-24T15:24:00Z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